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7E7B87" w:rsidRDefault="00404D33" w:rsidP="007E7B87">
      <w:pPr>
        <w:jc w:val="center"/>
        <w:rPr>
          <w:rFonts w:hint="cs"/>
          <w:b/>
          <w:bCs/>
          <w:color w:val="FF0000"/>
          <w:sz w:val="44"/>
          <w:szCs w:val="44"/>
          <w:rtl/>
          <w:lang w:bidi="ar-EG"/>
        </w:rPr>
      </w:pPr>
      <w:r w:rsidRPr="007E7B87">
        <w:rPr>
          <w:rFonts w:hint="cs"/>
          <w:b/>
          <w:bCs/>
          <w:color w:val="FF0000"/>
          <w:sz w:val="44"/>
          <w:szCs w:val="44"/>
          <w:rtl/>
          <w:lang w:bidi="ar-EG"/>
        </w:rPr>
        <w:t>فى صفة سجود التلاوة</w:t>
      </w:r>
    </w:p>
    <w:p w:rsidR="00404D33" w:rsidRPr="007E7B87" w:rsidRDefault="00404D33" w:rsidP="007E7B87">
      <w:pPr>
        <w:jc w:val="right"/>
        <w:rPr>
          <w:b/>
          <w:bCs/>
          <w:sz w:val="28"/>
          <w:szCs w:val="28"/>
          <w:rtl/>
          <w:lang w:bidi="ar-EG"/>
        </w:rPr>
      </w:pPr>
    </w:p>
    <w:p w:rsidR="00404D33" w:rsidRPr="007E7B87" w:rsidRDefault="00404D33" w:rsidP="007E7B87">
      <w:pPr>
        <w:jc w:val="right"/>
        <w:rPr>
          <w:rFonts w:hint="cs"/>
          <w:b/>
          <w:bCs/>
          <w:sz w:val="28"/>
          <w:szCs w:val="28"/>
          <w:rtl/>
          <w:lang w:bidi="ar-EG"/>
        </w:rPr>
      </w:pPr>
      <w:r w:rsidRPr="007E7B87">
        <w:rPr>
          <w:rFonts w:hint="cs"/>
          <w:b/>
          <w:bCs/>
          <w:sz w:val="28"/>
          <w:szCs w:val="28"/>
          <w:rtl/>
          <w:lang w:bidi="ar-EG"/>
        </w:rPr>
        <w:t>هذا الفصل احكامه كثيرة جدا ولكنى ارمز الى اصولها وابالغ فى اختصار مع ايضاحها</w:t>
      </w:r>
    </w:p>
    <w:p w:rsidR="00404D33" w:rsidRPr="007E7B87" w:rsidRDefault="00404D33" w:rsidP="007E7B87">
      <w:pPr>
        <w:jc w:val="right"/>
        <w:rPr>
          <w:rFonts w:hint="cs"/>
          <w:b/>
          <w:bCs/>
          <w:sz w:val="28"/>
          <w:szCs w:val="28"/>
          <w:rtl/>
          <w:lang w:bidi="ar-EG"/>
        </w:rPr>
      </w:pPr>
      <w:r w:rsidRPr="007E7B87">
        <w:rPr>
          <w:rFonts w:hint="cs"/>
          <w:b/>
          <w:bCs/>
          <w:sz w:val="28"/>
          <w:szCs w:val="28"/>
          <w:rtl/>
          <w:lang w:bidi="ar-EG"/>
        </w:rPr>
        <w:t>اعلن ان الساجد للتلاوة له حالان</w:t>
      </w:r>
    </w:p>
    <w:p w:rsidR="00404D33" w:rsidRPr="007E7B87" w:rsidRDefault="00404D33" w:rsidP="007E7B87">
      <w:pPr>
        <w:jc w:val="right"/>
        <w:rPr>
          <w:b/>
          <w:bCs/>
          <w:sz w:val="28"/>
          <w:szCs w:val="28"/>
          <w:rtl/>
          <w:lang w:bidi="ar-EG"/>
        </w:rPr>
      </w:pPr>
      <w:r w:rsidRPr="007E7B87">
        <w:rPr>
          <w:rFonts w:hint="cs"/>
          <w:b/>
          <w:bCs/>
          <w:sz w:val="28"/>
          <w:szCs w:val="28"/>
          <w:rtl/>
          <w:lang w:bidi="ar-EG"/>
        </w:rPr>
        <w:t xml:space="preserve">احدهما : أن يكون خارج الصلاة </w:t>
      </w:r>
    </w:p>
    <w:p w:rsidR="00404D33" w:rsidRPr="007E7B87" w:rsidRDefault="00404D33" w:rsidP="007E7B87">
      <w:pPr>
        <w:jc w:val="right"/>
        <w:rPr>
          <w:rFonts w:hint="cs"/>
          <w:b/>
          <w:bCs/>
          <w:sz w:val="28"/>
          <w:szCs w:val="28"/>
          <w:rtl/>
          <w:lang w:bidi="ar-EG"/>
        </w:rPr>
      </w:pPr>
      <w:r w:rsidRPr="007E7B87">
        <w:rPr>
          <w:rFonts w:hint="cs"/>
          <w:b/>
          <w:bCs/>
          <w:sz w:val="28"/>
          <w:szCs w:val="28"/>
          <w:rtl/>
          <w:lang w:bidi="ar-EG"/>
        </w:rPr>
        <w:t>والثانى : أن يكون فيها</w:t>
      </w:r>
    </w:p>
    <w:p w:rsidR="00404D33" w:rsidRPr="007E7B87" w:rsidRDefault="00404D33" w:rsidP="007E7B87">
      <w:pPr>
        <w:jc w:val="right"/>
        <w:rPr>
          <w:rFonts w:hint="cs"/>
          <w:b/>
          <w:bCs/>
          <w:sz w:val="28"/>
          <w:szCs w:val="28"/>
          <w:rtl/>
          <w:lang w:bidi="ar-EG"/>
        </w:rPr>
      </w:pPr>
      <w:r w:rsidRPr="007E7B87">
        <w:rPr>
          <w:rFonts w:hint="cs"/>
          <w:b/>
          <w:bCs/>
          <w:sz w:val="28"/>
          <w:szCs w:val="28"/>
          <w:rtl/>
          <w:lang w:bidi="ar-EG"/>
        </w:rPr>
        <w:t>اما الاول : فإذا اراد السجود نوى سجود التلاوة وكبر للإحرام ورفع يديه حذو منكبيه كما يفعل فى تكبيرة الاحرام فى الصلاة ثم يكبر اخرى للهوى إلى السجود ولا يرفع فيها اليد وهذه التكبيرة الثانية مستحبة ليست بشرط</w:t>
      </w:r>
    </w:p>
    <w:p w:rsidR="00404D33" w:rsidRPr="007E7B87" w:rsidRDefault="00404D33" w:rsidP="007E7B87">
      <w:pPr>
        <w:jc w:val="right"/>
        <w:rPr>
          <w:rFonts w:hint="cs"/>
          <w:b/>
          <w:bCs/>
          <w:sz w:val="28"/>
          <w:szCs w:val="28"/>
          <w:rtl/>
          <w:lang w:bidi="ar-EG"/>
        </w:rPr>
      </w:pPr>
      <w:r w:rsidRPr="007E7B87">
        <w:rPr>
          <w:rFonts w:hint="cs"/>
          <w:b/>
          <w:bCs/>
          <w:sz w:val="28"/>
          <w:szCs w:val="28"/>
          <w:rtl/>
          <w:lang w:bidi="ar-EG"/>
        </w:rPr>
        <w:t>اما الاولى : ففيها ثلاثة اوجه</w:t>
      </w:r>
    </w:p>
    <w:p w:rsidR="00404D33" w:rsidRPr="007E7B87" w:rsidRDefault="00404D33" w:rsidP="007E7B87">
      <w:pPr>
        <w:jc w:val="right"/>
        <w:rPr>
          <w:rFonts w:hint="cs"/>
          <w:b/>
          <w:bCs/>
          <w:sz w:val="28"/>
          <w:szCs w:val="28"/>
          <w:rtl/>
          <w:lang w:bidi="ar-EG"/>
        </w:rPr>
      </w:pPr>
      <w:r w:rsidRPr="007E7B87">
        <w:rPr>
          <w:rFonts w:hint="cs"/>
          <w:b/>
          <w:bCs/>
          <w:sz w:val="28"/>
          <w:szCs w:val="28"/>
          <w:rtl/>
          <w:lang w:bidi="ar-EG"/>
        </w:rPr>
        <w:t xml:space="preserve">الصحيح </w:t>
      </w:r>
      <w:r w:rsidRPr="007E7B87">
        <w:rPr>
          <w:b/>
          <w:bCs/>
          <w:sz w:val="28"/>
          <w:szCs w:val="28"/>
          <w:rtl/>
          <w:lang w:bidi="ar-EG"/>
        </w:rPr>
        <w:t>–</w:t>
      </w:r>
      <w:r w:rsidRPr="007E7B87">
        <w:rPr>
          <w:rFonts w:hint="cs"/>
          <w:b/>
          <w:bCs/>
          <w:sz w:val="28"/>
          <w:szCs w:val="28"/>
          <w:rtl/>
          <w:lang w:bidi="ar-EG"/>
        </w:rPr>
        <w:t xml:space="preserve"> وقول جمهور أصحابنا </w:t>
      </w:r>
      <w:r w:rsidRPr="007E7B87">
        <w:rPr>
          <w:b/>
          <w:bCs/>
          <w:sz w:val="28"/>
          <w:szCs w:val="28"/>
          <w:rtl/>
          <w:lang w:bidi="ar-EG"/>
        </w:rPr>
        <w:t>–</w:t>
      </w:r>
      <w:r w:rsidRPr="007E7B87">
        <w:rPr>
          <w:rFonts w:hint="cs"/>
          <w:b/>
          <w:bCs/>
          <w:sz w:val="28"/>
          <w:szCs w:val="28"/>
          <w:rtl/>
          <w:lang w:bidi="ar-EG"/>
        </w:rPr>
        <w:t xml:space="preserve"> أنها ركن لا يصح السجود إلا بها </w:t>
      </w:r>
    </w:p>
    <w:p w:rsidR="00404D33" w:rsidRPr="007E7B87" w:rsidRDefault="00404D33" w:rsidP="007E7B87">
      <w:pPr>
        <w:jc w:val="right"/>
        <w:rPr>
          <w:rFonts w:hint="cs"/>
          <w:b/>
          <w:bCs/>
          <w:sz w:val="28"/>
          <w:szCs w:val="28"/>
          <w:rtl/>
          <w:lang w:bidi="ar-EG"/>
        </w:rPr>
      </w:pPr>
      <w:r w:rsidRPr="007E7B87">
        <w:rPr>
          <w:rFonts w:hint="cs"/>
          <w:b/>
          <w:bCs/>
          <w:sz w:val="28"/>
          <w:szCs w:val="28"/>
          <w:rtl/>
          <w:lang w:bidi="ar-EG"/>
        </w:rPr>
        <w:t>الثانى : انها مستحبة ويصح السجود بدونها</w:t>
      </w:r>
    </w:p>
    <w:p w:rsidR="00404D33" w:rsidRPr="007E7B87" w:rsidRDefault="00404D33" w:rsidP="007E7B87">
      <w:pPr>
        <w:jc w:val="right"/>
        <w:rPr>
          <w:rFonts w:hint="cs"/>
          <w:b/>
          <w:bCs/>
          <w:sz w:val="28"/>
          <w:szCs w:val="28"/>
          <w:rtl/>
          <w:lang w:bidi="ar-EG"/>
        </w:rPr>
      </w:pPr>
      <w:r w:rsidRPr="007E7B87">
        <w:rPr>
          <w:rFonts w:hint="cs"/>
          <w:b/>
          <w:bCs/>
          <w:sz w:val="28"/>
          <w:szCs w:val="28"/>
          <w:rtl/>
          <w:lang w:bidi="ar-EG"/>
        </w:rPr>
        <w:t>الثالث : ليست مستحبة</w:t>
      </w:r>
    </w:p>
    <w:p w:rsidR="00404D33" w:rsidRPr="007E7B87" w:rsidRDefault="00404D33" w:rsidP="006B4BB4">
      <w:pPr>
        <w:jc w:val="right"/>
        <w:rPr>
          <w:rFonts w:hint="cs"/>
          <w:b/>
          <w:bCs/>
          <w:sz w:val="28"/>
          <w:szCs w:val="28"/>
          <w:rtl/>
          <w:lang w:bidi="ar-EG"/>
        </w:rPr>
      </w:pPr>
      <w:r w:rsidRPr="007E7B87">
        <w:rPr>
          <w:rFonts w:hint="cs"/>
          <w:b/>
          <w:bCs/>
          <w:sz w:val="28"/>
          <w:szCs w:val="28"/>
          <w:rtl/>
          <w:lang w:bidi="ar-EG"/>
        </w:rPr>
        <w:t>ثم إن كام الم</w:t>
      </w:r>
      <w:r w:rsidR="006B4BB4">
        <w:rPr>
          <w:rFonts w:hint="cs"/>
          <w:b/>
          <w:bCs/>
          <w:sz w:val="28"/>
          <w:szCs w:val="28"/>
          <w:rtl/>
          <w:lang w:bidi="ar-EG"/>
        </w:rPr>
        <w:t>ريد للسج</w:t>
      </w:r>
      <w:r w:rsidRPr="007E7B87">
        <w:rPr>
          <w:rFonts w:hint="cs"/>
          <w:b/>
          <w:bCs/>
          <w:sz w:val="28"/>
          <w:szCs w:val="28"/>
          <w:rtl/>
          <w:lang w:bidi="ar-EG"/>
        </w:rPr>
        <w:t>ود قائما كبر للإ</w:t>
      </w:r>
      <w:r w:rsidR="006B4BB4">
        <w:rPr>
          <w:rFonts w:hint="cs"/>
          <w:b/>
          <w:bCs/>
          <w:sz w:val="28"/>
          <w:szCs w:val="28"/>
          <w:rtl/>
          <w:lang w:bidi="ar-EG"/>
        </w:rPr>
        <w:t>ح</w:t>
      </w:r>
      <w:r w:rsidRPr="007E7B87">
        <w:rPr>
          <w:rFonts w:hint="cs"/>
          <w:b/>
          <w:bCs/>
          <w:sz w:val="28"/>
          <w:szCs w:val="28"/>
          <w:rtl/>
          <w:lang w:bidi="ar-EG"/>
        </w:rPr>
        <w:t>رام فى قيامه ثم كبر للسجود فى انحطاطه الى السجود</w:t>
      </w:r>
    </w:p>
    <w:p w:rsidR="00404D33" w:rsidRPr="007E7B87" w:rsidRDefault="00404D33" w:rsidP="007E7B87">
      <w:pPr>
        <w:jc w:val="right"/>
        <w:rPr>
          <w:rFonts w:hint="cs"/>
          <w:b/>
          <w:bCs/>
          <w:sz w:val="28"/>
          <w:szCs w:val="28"/>
          <w:rtl/>
          <w:lang w:bidi="ar-EG"/>
        </w:rPr>
      </w:pPr>
      <w:r w:rsidRPr="007E7B87">
        <w:rPr>
          <w:rFonts w:hint="cs"/>
          <w:b/>
          <w:bCs/>
          <w:sz w:val="28"/>
          <w:szCs w:val="28"/>
          <w:rtl/>
          <w:lang w:bidi="ar-EG"/>
        </w:rPr>
        <w:t xml:space="preserve">وإن كان قاعدا فهل يستحب له القيام ويسجد من قيام </w:t>
      </w:r>
      <w:r w:rsidR="00421E3A" w:rsidRPr="007E7B87">
        <w:rPr>
          <w:rFonts w:hint="cs"/>
          <w:b/>
          <w:bCs/>
          <w:sz w:val="28"/>
          <w:szCs w:val="28"/>
          <w:rtl/>
          <w:lang w:bidi="ar-EG"/>
        </w:rPr>
        <w:t xml:space="preserve">؟ فيه وجهان : </w:t>
      </w:r>
    </w:p>
    <w:p w:rsidR="00421E3A" w:rsidRPr="007E7B87" w:rsidRDefault="00421E3A" w:rsidP="007E7B87">
      <w:pPr>
        <w:jc w:val="right"/>
        <w:rPr>
          <w:rFonts w:hint="cs"/>
          <w:b/>
          <w:bCs/>
          <w:sz w:val="28"/>
          <w:szCs w:val="28"/>
          <w:rtl/>
          <w:lang w:bidi="ar-EG"/>
        </w:rPr>
      </w:pPr>
      <w:r w:rsidRPr="007E7B87">
        <w:rPr>
          <w:rFonts w:hint="cs"/>
          <w:b/>
          <w:bCs/>
          <w:sz w:val="28"/>
          <w:szCs w:val="28"/>
          <w:rtl/>
          <w:lang w:bidi="ar-EG"/>
        </w:rPr>
        <w:t>احدهما : يستحب وبه قطع جماعات من أئمة أصحابنا منهم : الشيخ أبو محمد الجوينى والقاضى حسين وصاحباه صاحب التهذيب والتتمة والامام المحقق ابو القاسم الرافعى</w:t>
      </w:r>
    </w:p>
    <w:p w:rsidR="00421E3A" w:rsidRPr="007E7B87" w:rsidRDefault="00421E3A" w:rsidP="007E7B87">
      <w:pPr>
        <w:jc w:val="right"/>
        <w:rPr>
          <w:rFonts w:hint="cs"/>
          <w:b/>
          <w:bCs/>
          <w:sz w:val="28"/>
          <w:szCs w:val="28"/>
          <w:rtl/>
          <w:lang w:bidi="ar-EG"/>
        </w:rPr>
      </w:pPr>
      <w:r w:rsidRPr="007E7B87">
        <w:rPr>
          <w:rFonts w:hint="cs"/>
          <w:b/>
          <w:bCs/>
          <w:sz w:val="28"/>
          <w:szCs w:val="28"/>
          <w:rtl/>
          <w:lang w:bidi="ar-EG"/>
        </w:rPr>
        <w:t>والوجه الثانى : لا يستحب وهذا اختيار أمام الحرمين وهو ظاهر إطلاق الاكثرين ولم يثبت فى القيام هنا شىء عن النبى صلى الله عليه وسلم ولا عمن يقتدى به والله اعلم</w:t>
      </w:r>
    </w:p>
    <w:p w:rsidR="00421E3A" w:rsidRPr="007E7B87" w:rsidRDefault="00421E3A" w:rsidP="007E7B87">
      <w:pPr>
        <w:jc w:val="right"/>
        <w:rPr>
          <w:rFonts w:hint="cs"/>
          <w:b/>
          <w:bCs/>
          <w:sz w:val="28"/>
          <w:szCs w:val="28"/>
          <w:rtl/>
          <w:lang w:bidi="ar-EG"/>
        </w:rPr>
      </w:pPr>
      <w:r w:rsidRPr="007E7B87">
        <w:rPr>
          <w:rFonts w:hint="cs"/>
          <w:b/>
          <w:bCs/>
          <w:sz w:val="28"/>
          <w:szCs w:val="28"/>
          <w:rtl/>
          <w:lang w:bidi="ar-EG"/>
        </w:rPr>
        <w:t>ثم اذا سجد ينبغى ان يراعى ادب السجود فى الهيئة والتسبيح</w:t>
      </w:r>
    </w:p>
    <w:p w:rsidR="00421E3A" w:rsidRPr="007E7B87" w:rsidRDefault="00421E3A" w:rsidP="006B4BB4">
      <w:pPr>
        <w:jc w:val="right"/>
        <w:rPr>
          <w:rFonts w:hint="cs"/>
          <w:b/>
          <w:bCs/>
          <w:sz w:val="28"/>
          <w:szCs w:val="28"/>
          <w:rtl/>
          <w:lang w:bidi="ar-EG"/>
        </w:rPr>
      </w:pPr>
      <w:r w:rsidRPr="007E7B87">
        <w:rPr>
          <w:rFonts w:hint="cs"/>
          <w:b/>
          <w:bCs/>
          <w:sz w:val="28"/>
          <w:szCs w:val="28"/>
          <w:rtl/>
          <w:lang w:bidi="ar-EG"/>
        </w:rPr>
        <w:t>اما الهيئة فيضع يديه حذو منكبيه على الارض ويضم اسابعها وينشرها الى جهة القبلة ويخرجها من كُميه ويباشر بها وبجبهت</w:t>
      </w:r>
      <w:r w:rsidR="006B4BB4">
        <w:rPr>
          <w:rFonts w:hint="cs"/>
          <w:b/>
          <w:bCs/>
          <w:sz w:val="28"/>
          <w:szCs w:val="28"/>
          <w:rtl/>
          <w:lang w:bidi="ar-EG"/>
        </w:rPr>
        <w:t>ه</w:t>
      </w:r>
      <w:bookmarkStart w:id="0" w:name="_GoBack"/>
      <w:bookmarkEnd w:id="0"/>
      <w:r w:rsidRPr="007E7B87">
        <w:rPr>
          <w:rFonts w:hint="cs"/>
          <w:b/>
          <w:bCs/>
          <w:sz w:val="28"/>
          <w:szCs w:val="28"/>
          <w:rtl/>
          <w:lang w:bidi="ar-EG"/>
        </w:rPr>
        <w:t xml:space="preserve"> موضع السجود ويجافى مرفقيه عن جنبيه ويرفع بطنه عن فخذيه ان كان رجلا وان كانت امرأة أو خنثى لم تجاف ويرفع الساجد أسافله على رأسه ويمكن جبهته وأنفه من موضع السجود ويطمئن</w:t>
      </w:r>
    </w:p>
    <w:p w:rsidR="00421E3A" w:rsidRPr="007E7B87" w:rsidRDefault="00421E3A" w:rsidP="007E7B87">
      <w:pPr>
        <w:jc w:val="right"/>
        <w:rPr>
          <w:rFonts w:hint="cs"/>
          <w:b/>
          <w:bCs/>
          <w:sz w:val="28"/>
          <w:szCs w:val="28"/>
          <w:rtl/>
          <w:lang w:bidi="ar-EG"/>
        </w:rPr>
      </w:pPr>
      <w:r w:rsidRPr="007E7B87">
        <w:rPr>
          <w:rFonts w:hint="cs"/>
          <w:b/>
          <w:bCs/>
          <w:sz w:val="28"/>
          <w:szCs w:val="28"/>
          <w:rtl/>
          <w:lang w:bidi="ar-EG"/>
        </w:rPr>
        <w:t>واما التسبيح فأى شىء يسبح به حصل اصل التسبيح ولو ترك التسبيح</w:t>
      </w:r>
      <w:r w:rsidR="00FD59EC" w:rsidRPr="007E7B87">
        <w:rPr>
          <w:rFonts w:hint="cs"/>
          <w:b/>
          <w:bCs/>
          <w:sz w:val="28"/>
          <w:szCs w:val="28"/>
          <w:rtl/>
          <w:lang w:bidi="ar-EG"/>
        </w:rPr>
        <w:t xml:space="preserve"> صح السجود ولكن يفوته الكمال</w:t>
      </w:r>
    </w:p>
    <w:p w:rsidR="00FD59EC" w:rsidRPr="007E7B87" w:rsidRDefault="00FD59EC" w:rsidP="007E7B87">
      <w:pPr>
        <w:jc w:val="right"/>
        <w:rPr>
          <w:rFonts w:hint="cs"/>
          <w:b/>
          <w:bCs/>
          <w:sz w:val="28"/>
          <w:szCs w:val="28"/>
          <w:rtl/>
          <w:lang w:bidi="ar-EG"/>
        </w:rPr>
      </w:pPr>
      <w:r w:rsidRPr="007E7B87">
        <w:rPr>
          <w:rFonts w:hint="cs"/>
          <w:b/>
          <w:bCs/>
          <w:sz w:val="28"/>
          <w:szCs w:val="28"/>
          <w:rtl/>
          <w:lang w:bidi="ar-EG"/>
        </w:rPr>
        <w:t>قال العلماء : ويسبح تسبيحات السجود فى الصلاة فيقول ثلاث مرات ( سبحان ربى الاعلى ) ثم يقول ( اللهم لك سجدت ولك اسلمت وبك آمنت سجد وجهى للذى خلقه وصوره وشق سمعه وبصرهبحوله وقوته تبارك احسن الخالقين )</w:t>
      </w:r>
    </w:p>
    <w:p w:rsidR="00FD59EC" w:rsidRPr="007E7B87" w:rsidRDefault="00FD59EC" w:rsidP="007E7B87">
      <w:pPr>
        <w:jc w:val="right"/>
        <w:rPr>
          <w:rFonts w:hint="cs"/>
          <w:b/>
          <w:bCs/>
          <w:sz w:val="28"/>
          <w:szCs w:val="28"/>
          <w:rtl/>
          <w:lang w:bidi="ar-EG"/>
        </w:rPr>
      </w:pPr>
      <w:r w:rsidRPr="007E7B87">
        <w:rPr>
          <w:rFonts w:hint="cs"/>
          <w:b/>
          <w:bCs/>
          <w:sz w:val="28"/>
          <w:szCs w:val="28"/>
          <w:rtl/>
          <w:lang w:bidi="ar-EG"/>
        </w:rPr>
        <w:t>ويقول ( سبوح قدوس رب الملائكة والروح )</w:t>
      </w:r>
    </w:p>
    <w:p w:rsidR="00FD59EC" w:rsidRPr="007E7B87" w:rsidRDefault="00FD59EC" w:rsidP="007E7B87">
      <w:pPr>
        <w:jc w:val="right"/>
        <w:rPr>
          <w:rFonts w:hint="cs"/>
          <w:b/>
          <w:bCs/>
          <w:sz w:val="28"/>
          <w:szCs w:val="28"/>
          <w:rtl/>
          <w:lang w:bidi="ar-EG"/>
        </w:rPr>
      </w:pPr>
      <w:r w:rsidRPr="007E7B87">
        <w:rPr>
          <w:rFonts w:hint="cs"/>
          <w:b/>
          <w:bCs/>
          <w:sz w:val="28"/>
          <w:szCs w:val="28"/>
          <w:rtl/>
          <w:lang w:bidi="ar-EG"/>
        </w:rPr>
        <w:lastRenderedPageBreak/>
        <w:t>ويقول ( اللهم اكتب لى عندك أجرا واجعلها ذخرا وضع عنى بها وزرا واقبلها منى كما قبلتها من عبدك داود عليه السلام )</w:t>
      </w:r>
    </w:p>
    <w:p w:rsidR="00FD59EC" w:rsidRPr="007E7B87" w:rsidRDefault="00FD59EC" w:rsidP="007E7B87">
      <w:pPr>
        <w:jc w:val="right"/>
        <w:rPr>
          <w:rFonts w:hint="cs"/>
          <w:b/>
          <w:bCs/>
          <w:sz w:val="28"/>
          <w:szCs w:val="28"/>
          <w:rtl/>
          <w:lang w:bidi="ar-EG"/>
        </w:rPr>
      </w:pPr>
      <w:r w:rsidRPr="007E7B87">
        <w:rPr>
          <w:rFonts w:hint="cs"/>
          <w:b/>
          <w:bCs/>
          <w:sz w:val="28"/>
          <w:szCs w:val="28"/>
          <w:rtl/>
          <w:lang w:bidi="ar-EG"/>
        </w:rPr>
        <w:t>ويقول ( سبحان ربنا إن كان وعد ربنا لمفعولا )</w:t>
      </w:r>
    </w:p>
    <w:p w:rsidR="00FD59EC" w:rsidRPr="007E7B87" w:rsidRDefault="00FD59EC" w:rsidP="007E7B87">
      <w:pPr>
        <w:jc w:val="right"/>
        <w:rPr>
          <w:rFonts w:hint="cs"/>
          <w:b/>
          <w:bCs/>
          <w:sz w:val="28"/>
          <w:szCs w:val="28"/>
          <w:rtl/>
          <w:lang w:bidi="ar-EG"/>
        </w:rPr>
      </w:pPr>
      <w:r w:rsidRPr="007E7B87">
        <w:rPr>
          <w:rFonts w:hint="cs"/>
          <w:b/>
          <w:bCs/>
          <w:sz w:val="28"/>
          <w:szCs w:val="28"/>
          <w:rtl/>
          <w:lang w:bidi="ar-EG"/>
        </w:rPr>
        <w:t>فيستحب ان يجمع بين هذه الاذكار كلها ويدعو معها بما شاء من امور الاخرة والدنيا</w:t>
      </w:r>
    </w:p>
    <w:p w:rsidR="00FD59EC" w:rsidRPr="007E7B87" w:rsidRDefault="00FD59EC" w:rsidP="007E7B87">
      <w:pPr>
        <w:jc w:val="right"/>
        <w:rPr>
          <w:rFonts w:hint="cs"/>
          <w:b/>
          <w:bCs/>
          <w:sz w:val="28"/>
          <w:szCs w:val="28"/>
          <w:rtl/>
          <w:lang w:bidi="ar-EG"/>
        </w:rPr>
      </w:pPr>
      <w:r w:rsidRPr="007E7B87">
        <w:rPr>
          <w:rFonts w:hint="cs"/>
          <w:b/>
          <w:bCs/>
          <w:sz w:val="28"/>
          <w:szCs w:val="28"/>
          <w:rtl/>
          <w:lang w:bidi="ar-EG"/>
        </w:rPr>
        <w:t>ثم اذا فرغ من التسبيح رفع رأسه مكبرا</w:t>
      </w:r>
    </w:p>
    <w:p w:rsidR="00FD59EC" w:rsidRPr="007E7B87" w:rsidRDefault="00FD59EC" w:rsidP="007E7B87">
      <w:pPr>
        <w:jc w:val="right"/>
        <w:rPr>
          <w:rFonts w:hint="cs"/>
          <w:b/>
          <w:bCs/>
          <w:sz w:val="28"/>
          <w:szCs w:val="28"/>
          <w:rtl/>
          <w:lang w:bidi="ar-EG"/>
        </w:rPr>
      </w:pPr>
      <w:r w:rsidRPr="007E7B87">
        <w:rPr>
          <w:rFonts w:hint="cs"/>
          <w:b/>
          <w:bCs/>
          <w:sz w:val="28"/>
          <w:szCs w:val="28"/>
          <w:rtl/>
          <w:lang w:bidi="ar-EG"/>
        </w:rPr>
        <w:t>وهل يفتقر الى السلام ؟ فيه قولان للشافعى\اصحهما عند جماهير اصحابه : أنه يفتقر والثانى : لايفتقر</w:t>
      </w:r>
    </w:p>
    <w:p w:rsidR="00FD59EC" w:rsidRPr="007E7B87" w:rsidRDefault="00FD59EC" w:rsidP="007E7B87">
      <w:pPr>
        <w:jc w:val="right"/>
        <w:rPr>
          <w:rFonts w:hint="cs"/>
          <w:b/>
          <w:bCs/>
          <w:sz w:val="28"/>
          <w:szCs w:val="28"/>
          <w:rtl/>
          <w:lang w:bidi="ar-EG"/>
        </w:rPr>
      </w:pPr>
      <w:r w:rsidRPr="007E7B87">
        <w:rPr>
          <w:rFonts w:hint="cs"/>
          <w:b/>
          <w:bCs/>
          <w:sz w:val="28"/>
          <w:szCs w:val="28"/>
          <w:rtl/>
          <w:lang w:bidi="ar-EG"/>
        </w:rPr>
        <w:t>فعلى الاول : هل يفتقر إلى التشهد ؟ فيع وجهان</w:t>
      </w:r>
    </w:p>
    <w:p w:rsidR="00FD59EC" w:rsidRPr="007E7B87" w:rsidRDefault="00FD59EC" w:rsidP="007E7B87">
      <w:pPr>
        <w:jc w:val="right"/>
        <w:rPr>
          <w:rFonts w:hint="cs"/>
          <w:b/>
          <w:bCs/>
          <w:sz w:val="28"/>
          <w:szCs w:val="28"/>
          <w:rtl/>
          <w:lang w:bidi="ar-EG"/>
        </w:rPr>
      </w:pPr>
      <w:r w:rsidRPr="007E7B87">
        <w:rPr>
          <w:rFonts w:hint="cs"/>
          <w:b/>
          <w:bCs/>
          <w:sz w:val="28"/>
          <w:szCs w:val="28"/>
          <w:rtl/>
          <w:lang w:bidi="ar-EG"/>
        </w:rPr>
        <w:t xml:space="preserve">الصحيح : أنه لا يفتقر </w:t>
      </w:r>
    </w:p>
    <w:p w:rsidR="00FD59EC" w:rsidRPr="007E7B87" w:rsidRDefault="00FD59EC" w:rsidP="007E7B87">
      <w:pPr>
        <w:jc w:val="right"/>
        <w:rPr>
          <w:rFonts w:hint="cs"/>
          <w:b/>
          <w:bCs/>
          <w:sz w:val="28"/>
          <w:szCs w:val="28"/>
          <w:rtl/>
          <w:lang w:bidi="ar-EG"/>
        </w:rPr>
      </w:pPr>
      <w:r w:rsidRPr="007E7B87">
        <w:rPr>
          <w:rFonts w:hint="cs"/>
          <w:b/>
          <w:bCs/>
          <w:sz w:val="28"/>
          <w:szCs w:val="28"/>
          <w:rtl/>
          <w:lang w:bidi="ar-EG"/>
        </w:rPr>
        <w:t>هذا كله فى السجود خارج الصلاة</w:t>
      </w:r>
    </w:p>
    <w:p w:rsidR="00FD59EC" w:rsidRPr="007E7B87" w:rsidRDefault="00FD59EC" w:rsidP="007E7B87">
      <w:pPr>
        <w:jc w:val="right"/>
        <w:rPr>
          <w:rFonts w:hint="cs"/>
          <w:b/>
          <w:bCs/>
          <w:sz w:val="28"/>
          <w:szCs w:val="28"/>
          <w:rtl/>
          <w:lang w:bidi="ar-EG"/>
        </w:rPr>
      </w:pPr>
      <w:r w:rsidRPr="007E7B87">
        <w:rPr>
          <w:rFonts w:hint="cs"/>
          <w:b/>
          <w:bCs/>
          <w:sz w:val="28"/>
          <w:szCs w:val="28"/>
          <w:rtl/>
          <w:lang w:bidi="ar-EG"/>
        </w:rPr>
        <w:t>الحال الثانى : السجود فى الصلاة فلا يكبر للإحرام ويستحب ان يكبر للسجود ولا يرفع يديه ويكبر للرفع من السجود هذا هو الصحيح المشور وقيل : لا يكبر للسجود ولا يرفع</w:t>
      </w:r>
    </w:p>
    <w:p w:rsidR="00FD59EC" w:rsidRPr="007E7B87" w:rsidRDefault="00FD59EC" w:rsidP="007E7B87">
      <w:pPr>
        <w:jc w:val="right"/>
        <w:rPr>
          <w:rFonts w:hint="cs"/>
          <w:b/>
          <w:bCs/>
          <w:sz w:val="28"/>
          <w:szCs w:val="28"/>
          <w:rtl/>
          <w:lang w:bidi="ar-EG"/>
        </w:rPr>
      </w:pPr>
      <w:r w:rsidRPr="007E7B87">
        <w:rPr>
          <w:rFonts w:hint="cs"/>
          <w:b/>
          <w:bCs/>
          <w:sz w:val="28"/>
          <w:szCs w:val="28"/>
          <w:rtl/>
          <w:lang w:bidi="ar-EG"/>
        </w:rPr>
        <w:t>واما آداب السجود من الهيئة والتسبيح فك</w:t>
      </w:r>
      <w:r w:rsidR="007E7B87" w:rsidRPr="007E7B87">
        <w:rPr>
          <w:rFonts w:hint="cs"/>
          <w:b/>
          <w:bCs/>
          <w:sz w:val="28"/>
          <w:szCs w:val="28"/>
          <w:rtl/>
          <w:lang w:bidi="ar-EG"/>
        </w:rPr>
        <w:t xml:space="preserve">ما تقدم اى انه اذا كان إماما فلا بطول الا برضى المأمومين ثم اذا رفع من السجود قام ولا يجلس للاستراحة بلا خلاف ثم اذا رفع راسه من سجود التلاوة فلابد من الانتصاب قائما </w:t>
      </w:r>
    </w:p>
    <w:p w:rsidR="007E7B87" w:rsidRPr="007E7B87" w:rsidRDefault="007E7B87" w:rsidP="007E7B87">
      <w:pPr>
        <w:jc w:val="right"/>
        <w:rPr>
          <w:rFonts w:hint="cs"/>
          <w:b/>
          <w:bCs/>
          <w:sz w:val="28"/>
          <w:szCs w:val="28"/>
          <w:lang w:bidi="ar-EG"/>
        </w:rPr>
      </w:pPr>
      <w:r w:rsidRPr="007E7B87">
        <w:rPr>
          <w:rFonts w:hint="cs"/>
          <w:b/>
          <w:bCs/>
          <w:sz w:val="28"/>
          <w:szCs w:val="28"/>
          <w:rtl/>
          <w:lang w:bidi="ar-EG"/>
        </w:rPr>
        <w:t>والمستحب اذا انتصب ان يقرأ شيئا ثم يركع فإن انتصب فركع من غير قراءة جاز</w:t>
      </w:r>
    </w:p>
    <w:sectPr w:rsidR="007E7B87" w:rsidRPr="007E7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CF"/>
    <w:rsid w:val="001807A6"/>
    <w:rsid w:val="001A5B0C"/>
    <w:rsid w:val="001E75AD"/>
    <w:rsid w:val="00215CE1"/>
    <w:rsid w:val="002202CF"/>
    <w:rsid w:val="00280104"/>
    <w:rsid w:val="002E6B05"/>
    <w:rsid w:val="00366C7D"/>
    <w:rsid w:val="00391089"/>
    <w:rsid w:val="003C3CE1"/>
    <w:rsid w:val="00404D33"/>
    <w:rsid w:val="00421E3A"/>
    <w:rsid w:val="00475DD8"/>
    <w:rsid w:val="004A1437"/>
    <w:rsid w:val="004A6D98"/>
    <w:rsid w:val="005832EF"/>
    <w:rsid w:val="005B6AB4"/>
    <w:rsid w:val="005E1268"/>
    <w:rsid w:val="006B4BB4"/>
    <w:rsid w:val="006F4C5E"/>
    <w:rsid w:val="007064C5"/>
    <w:rsid w:val="007A453E"/>
    <w:rsid w:val="007E7B87"/>
    <w:rsid w:val="008B5935"/>
    <w:rsid w:val="008D6E3C"/>
    <w:rsid w:val="008F20C2"/>
    <w:rsid w:val="00B11D9B"/>
    <w:rsid w:val="00B44BED"/>
    <w:rsid w:val="00C14DAA"/>
    <w:rsid w:val="00C240D9"/>
    <w:rsid w:val="00CA17E5"/>
    <w:rsid w:val="00CB487F"/>
    <w:rsid w:val="00CD6EDC"/>
    <w:rsid w:val="00D5525D"/>
    <w:rsid w:val="00D8621C"/>
    <w:rsid w:val="00E5020C"/>
    <w:rsid w:val="00E65BD8"/>
    <w:rsid w:val="00EA4224"/>
    <w:rsid w:val="00F43CC2"/>
    <w:rsid w:val="00FB0850"/>
    <w:rsid w:val="00FC686D"/>
    <w:rsid w:val="00FD59EC"/>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1CF7"/>
  <w15:chartTrackingRefBased/>
  <w15:docId w15:val="{39BF2500-B8FF-4EAB-9C4B-72098B22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2018-08-05T12:23:00Z</dcterms:created>
  <dcterms:modified xsi:type="dcterms:W3CDTF">2018-08-05T13:02:00Z</dcterms:modified>
</cp:coreProperties>
</file>